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B653DB" w14:textId="77777777" w:rsidR="003926CC" w:rsidRPr="004B174D" w:rsidRDefault="00E77DA8" w:rsidP="004A74B8">
      <w:pPr>
        <w:jc w:val="center"/>
      </w:pPr>
      <w:r>
        <w:rPr>
          <w:noProof/>
        </w:rPr>
        <w:drawing>
          <wp:anchor distT="1800225" distB="360045" distL="114300" distR="114300" simplePos="0" relativeHeight="251657728" behindDoc="0" locked="1" layoutInCell="1" allowOverlap="0" wp14:anchorId="524AFA04" wp14:editId="21C7BA61">
            <wp:simplePos x="0" y="0"/>
            <wp:positionH relativeFrom="page">
              <wp:align>center</wp:align>
            </wp:positionH>
            <wp:positionV relativeFrom="page">
              <wp:posOffset>1800225</wp:posOffset>
            </wp:positionV>
            <wp:extent cx="1259840" cy="1440180"/>
            <wp:effectExtent l="0" t="0" r="0" b="7620"/>
            <wp:wrapTopAndBottom/>
            <wp:docPr id="4" name="obrázek 4" descr="znak rozsudek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znak rozsudek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14401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926CC" w:rsidRPr="004B174D">
        <w:t>ČESKÁ REPUBLIKA</w:t>
      </w:r>
    </w:p>
    <w:p w14:paraId="2BBBE19C" w14:textId="77777777" w:rsidR="003926CC" w:rsidRPr="004B174D" w:rsidRDefault="003926CC" w:rsidP="003926CC">
      <w:pPr>
        <w:jc w:val="center"/>
        <w:rPr>
          <w:b/>
          <w:bCs/>
          <w:sz w:val="40"/>
          <w:szCs w:val="40"/>
        </w:rPr>
      </w:pPr>
      <w:r w:rsidRPr="004B174D">
        <w:rPr>
          <w:b/>
          <w:bCs/>
          <w:sz w:val="40"/>
          <w:szCs w:val="40"/>
        </w:rPr>
        <w:t>ROZSUDEK</w:t>
      </w:r>
    </w:p>
    <w:p w14:paraId="61CAEA79" w14:textId="77777777" w:rsidR="003926CC" w:rsidRPr="004B174D" w:rsidRDefault="003926CC" w:rsidP="003926CC">
      <w:pPr>
        <w:spacing w:after="480"/>
        <w:jc w:val="center"/>
        <w:rPr>
          <w:b/>
          <w:bCs/>
          <w:sz w:val="40"/>
          <w:szCs w:val="40"/>
        </w:rPr>
      </w:pPr>
      <w:r w:rsidRPr="004B174D">
        <w:rPr>
          <w:b/>
          <w:bCs/>
          <w:sz w:val="40"/>
          <w:szCs w:val="40"/>
        </w:rPr>
        <w:t>JMÉNEM REPUBLIKY</w:t>
      </w:r>
      <w:r w:rsidR="00F11093">
        <w:rPr>
          <w:b/>
          <w:bCs/>
          <w:sz w:val="40"/>
          <w:szCs w:val="40"/>
        </w:rPr>
        <w:br/>
      </w:r>
      <w:r w:rsidR="00F11093" w:rsidRPr="00F11093">
        <w:rPr>
          <w:bCs/>
          <w:sz w:val="20"/>
        </w:rPr>
        <w:t>(anonymizovaný opis)</w:t>
      </w:r>
    </w:p>
    <w:p w14:paraId="409204C4" w14:textId="23FD2F65" w:rsidR="004A5914" w:rsidRPr="003C070C" w:rsidRDefault="003C070C" w:rsidP="003C070C">
      <w:r w:rsidRPr="003C070C">
        <w:t xml:space="preserve">Okresní soud v Tachově rozhodl v senátě ve složení Ing. </w:t>
      </w:r>
      <w:r>
        <w:t>[</w:t>
      </w:r>
      <w:r w:rsidRPr="003C070C">
        <w:rPr>
          <w:shd w:val="clear" w:color="auto" w:fill="CCCCCC"/>
        </w:rPr>
        <w:t>jméno</w:t>
      </w:r>
      <w:r w:rsidRPr="003C070C">
        <w:t xml:space="preserve">]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], </w:t>
      </w:r>
      <w:r>
        <w:t>[</w:t>
      </w:r>
      <w:r w:rsidRPr="003C070C">
        <w:rPr>
          <w:shd w:val="clear" w:color="auto" w:fill="CCCCCC"/>
        </w:rPr>
        <w:t>jméno</w:t>
      </w:r>
      <w:r w:rsidRPr="003C070C">
        <w:t xml:space="preserve">]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 a Mgr. Michaela Řezníčková jako předsedkyně senátu ve veřejném zasedání konaném dne </w:t>
      </w:r>
      <w:r>
        <w:t>[</w:t>
      </w:r>
      <w:r w:rsidRPr="003C070C">
        <w:rPr>
          <w:shd w:val="clear" w:color="auto" w:fill="CCCCCC"/>
        </w:rPr>
        <w:t>datum</w:t>
      </w:r>
      <w:r w:rsidRPr="003C070C">
        <w:t>]</w:t>
      </w:r>
    </w:p>
    <w:p w14:paraId="3CCDA0C1" w14:textId="77777777" w:rsidR="00F11093" w:rsidRDefault="00F11093" w:rsidP="008A0B5D">
      <w:pPr>
        <w:pStyle w:val="Nadpisstirozsudku"/>
      </w:pPr>
      <w:r w:rsidRPr="00F11093">
        <w:t>takto</w:t>
      </w:r>
      <w:r>
        <w:t>:</w:t>
      </w:r>
    </w:p>
    <w:p w14:paraId="443848F4" w14:textId="182F6EBE" w:rsidR="003C070C" w:rsidRDefault="003C070C" w:rsidP="003C070C">
      <w:r w:rsidRPr="003C070C">
        <w:t>Podle § 314r odst. 4 trestního řádu soud schvaluje dohody o vině a trestu, které byly uzavřeny v sídle Okresního státního zastupitelství v </w:t>
      </w:r>
      <w:r>
        <w:t>[</w:t>
      </w:r>
      <w:r w:rsidRPr="003C070C">
        <w:rPr>
          <w:shd w:val="clear" w:color="auto" w:fill="CCCCCC"/>
        </w:rPr>
        <w:t>obec</w:t>
      </w:r>
      <w:r w:rsidRPr="003C070C">
        <w:t xml:space="preserve">] dne </w:t>
      </w:r>
      <w:r>
        <w:t>[</w:t>
      </w:r>
      <w:r w:rsidRPr="003C070C">
        <w:rPr>
          <w:shd w:val="clear" w:color="auto" w:fill="CCCCCC"/>
        </w:rPr>
        <w:t>datum</w:t>
      </w:r>
      <w:r w:rsidRPr="003C070C">
        <w:t>] mezi státním zástupcem Okresního státního zastupitelství v </w:t>
      </w:r>
      <w:r>
        <w:t>[</w:t>
      </w:r>
      <w:r w:rsidRPr="003C070C">
        <w:rPr>
          <w:shd w:val="clear" w:color="auto" w:fill="CCCCCC"/>
        </w:rPr>
        <w:t>obec</w:t>
      </w:r>
      <w:r w:rsidRPr="003C070C">
        <w:t xml:space="preserve">] Mgr. </w:t>
      </w:r>
      <w:r>
        <w:t>[</w:t>
      </w:r>
      <w:r w:rsidRPr="003C070C">
        <w:rPr>
          <w:shd w:val="clear" w:color="auto" w:fill="CCCCCC"/>
        </w:rPr>
        <w:t>jméno</w:t>
      </w:r>
      <w:r w:rsidRPr="003C070C">
        <w:t xml:space="preserve">]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 a obviněnými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],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a právnickou osobou </w:t>
      </w:r>
      <w:r>
        <w:t>[</w:t>
      </w:r>
      <w:r w:rsidRPr="003C070C">
        <w:rPr>
          <w:shd w:val="clear" w:color="auto" w:fill="CCCCCC"/>
        </w:rPr>
        <w:t>právnická osoba</w:t>
      </w:r>
      <w:r w:rsidRPr="003C070C">
        <w:t>], a obvinění</w:t>
      </w:r>
    </w:p>
    <w:p w14:paraId="38F0D648" w14:textId="26821F25" w:rsidR="003C070C" w:rsidRDefault="003C070C" w:rsidP="003C070C">
      <w:r w:rsidRPr="003C070C">
        <w:t xml:space="preserve">1.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], </w:t>
      </w:r>
      <w:r>
        <w:t>[</w:t>
      </w:r>
      <w:r w:rsidRPr="003C070C">
        <w:rPr>
          <w:shd w:val="clear" w:color="auto" w:fill="CCCCCC"/>
        </w:rPr>
        <w:t>datum narození</w:t>
      </w:r>
      <w:r w:rsidRPr="003C070C">
        <w:t>] v </w:t>
      </w:r>
      <w:r>
        <w:t>[</w:t>
      </w:r>
      <w:r w:rsidRPr="003C070C">
        <w:rPr>
          <w:shd w:val="clear" w:color="auto" w:fill="CCCCCC"/>
        </w:rPr>
        <w:t>obec</w:t>
      </w:r>
      <w:r w:rsidRPr="003C070C">
        <w:t xml:space="preserve">], trvale bytem a táž adresa pro účely doručování </w:t>
      </w:r>
      <w:r>
        <w:t>[</w:t>
      </w:r>
      <w:r w:rsidRPr="003C070C">
        <w:rPr>
          <w:shd w:val="clear" w:color="auto" w:fill="CCCCCC"/>
        </w:rPr>
        <w:t>ulice a číslo</w:t>
      </w:r>
      <w:r w:rsidRPr="003C070C">
        <w:t xml:space="preserve">], </w:t>
      </w:r>
      <w:r>
        <w:t>[</w:t>
      </w:r>
      <w:r w:rsidRPr="003C070C">
        <w:rPr>
          <w:shd w:val="clear" w:color="auto" w:fill="CCCCCC"/>
        </w:rPr>
        <w:t>okres</w:t>
      </w:r>
      <w:r w:rsidRPr="003C070C">
        <w:t>], jednatel společnosti,</w:t>
      </w:r>
    </w:p>
    <w:p w14:paraId="080D332E" w14:textId="46FE9E9D" w:rsidR="003C070C" w:rsidRDefault="003C070C" w:rsidP="003C070C">
      <w:r w:rsidRPr="003C070C">
        <w:t xml:space="preserve">2.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], </w:t>
      </w:r>
      <w:r>
        <w:t>[</w:t>
      </w:r>
      <w:r w:rsidRPr="003C070C">
        <w:rPr>
          <w:shd w:val="clear" w:color="auto" w:fill="CCCCCC"/>
        </w:rPr>
        <w:t>datum narození</w:t>
      </w:r>
      <w:r w:rsidRPr="003C070C">
        <w:t>] v </w:t>
      </w:r>
      <w:r>
        <w:t>[</w:t>
      </w:r>
      <w:r w:rsidRPr="003C070C">
        <w:rPr>
          <w:shd w:val="clear" w:color="auto" w:fill="CCCCCC"/>
        </w:rPr>
        <w:t>obec</w:t>
      </w:r>
      <w:r w:rsidRPr="003C070C">
        <w:t xml:space="preserve">], trvale bytem a táž adresa pro účely doručování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 nám. 1, </w:t>
      </w:r>
      <w:r>
        <w:t>[</w:t>
      </w:r>
      <w:r w:rsidRPr="003C070C">
        <w:rPr>
          <w:shd w:val="clear" w:color="auto" w:fill="CCCCCC"/>
        </w:rPr>
        <w:t>obec</w:t>
      </w:r>
      <w:r w:rsidRPr="003C070C">
        <w:t xml:space="preserve">], t.č. bytem </w:t>
      </w:r>
      <w:r>
        <w:t>[</w:t>
      </w:r>
      <w:r w:rsidRPr="003C070C">
        <w:rPr>
          <w:shd w:val="clear" w:color="auto" w:fill="CCCCCC"/>
        </w:rPr>
        <w:t>adresa obžalovaného</w:t>
      </w:r>
      <w:r w:rsidRPr="003C070C">
        <w:t>],</w:t>
      </w:r>
    </w:p>
    <w:p w14:paraId="4FB4270D" w14:textId="403619AF" w:rsidR="003C070C" w:rsidRDefault="003C070C" w:rsidP="003C070C">
      <w:r w:rsidRPr="003C070C">
        <w:t xml:space="preserve">3. právnická osoba </w:t>
      </w:r>
      <w:r>
        <w:t>[</w:t>
      </w:r>
      <w:r w:rsidRPr="003C070C">
        <w:rPr>
          <w:shd w:val="clear" w:color="auto" w:fill="CCCCCC"/>
        </w:rPr>
        <w:t>právnická osoba</w:t>
      </w:r>
      <w:r w:rsidRPr="003C070C">
        <w:t xml:space="preserve">], </w:t>
      </w:r>
      <w:r>
        <w:t>[</w:t>
      </w:r>
      <w:r w:rsidRPr="003C070C">
        <w:rPr>
          <w:shd w:val="clear" w:color="auto" w:fill="CCCCCC"/>
        </w:rPr>
        <w:t>IČO</w:t>
      </w:r>
      <w:r w:rsidRPr="003C070C">
        <w:t xml:space="preserve">], se sídlem </w:t>
      </w:r>
      <w:r>
        <w:t>[</w:t>
      </w:r>
      <w:r w:rsidRPr="003C070C">
        <w:rPr>
          <w:shd w:val="clear" w:color="auto" w:fill="CCCCCC"/>
        </w:rPr>
        <w:t>adresa obžalované</w:t>
      </w:r>
      <w:r w:rsidRPr="003C070C">
        <w:t>],</w:t>
      </w:r>
    </w:p>
    <w:p w14:paraId="05DCF4BB" w14:textId="77777777" w:rsidR="003C070C" w:rsidRDefault="003C070C" w:rsidP="003C070C">
      <w:pPr>
        <w:jc w:val="center"/>
        <w:rPr>
          <w:b/>
        </w:rPr>
      </w:pPr>
      <w:r w:rsidRPr="003C070C">
        <w:rPr>
          <w:b/>
        </w:rPr>
        <w:t>jsou vinni, že</w:t>
      </w:r>
    </w:p>
    <w:p w14:paraId="4480532E" w14:textId="3CC79E14" w:rsidR="003C070C" w:rsidRDefault="003C070C" w:rsidP="003C070C">
      <w:pPr>
        <w:rPr>
          <w:b/>
        </w:rPr>
      </w:pPr>
      <w:r w:rsidRPr="003C070C">
        <w:rPr>
          <w:b/>
        </w:rPr>
        <w:t xml:space="preserve">1. obvinění </w:t>
      </w:r>
      <w:r>
        <w:rPr>
          <w:b/>
        </w:rPr>
        <w:t>[</w:t>
      </w:r>
      <w:r w:rsidRPr="003C070C">
        <w:rPr>
          <w:b/>
          <w:shd w:val="clear" w:color="auto" w:fill="CCCCCC"/>
        </w:rPr>
        <w:t>celé jméno obžalovaného</w:t>
      </w:r>
      <w:r w:rsidRPr="003C070C">
        <w:rPr>
          <w:b/>
        </w:rPr>
        <w:t xml:space="preserve">], </w:t>
      </w:r>
      <w:r>
        <w:rPr>
          <w:b/>
        </w:rPr>
        <w:t>[</w:t>
      </w:r>
      <w:r w:rsidRPr="003C070C">
        <w:rPr>
          <w:b/>
          <w:shd w:val="clear" w:color="auto" w:fill="CCCCCC"/>
        </w:rPr>
        <w:t>celé jméno obžalovaného</w:t>
      </w:r>
      <w:r w:rsidRPr="003C070C">
        <w:rPr>
          <w:b/>
        </w:rPr>
        <w:t>]</w:t>
      </w:r>
    </w:p>
    <w:p w14:paraId="5D4E323D" w14:textId="6E0571EE" w:rsidR="003C070C" w:rsidRDefault="003C070C" w:rsidP="003C070C">
      <w:r w:rsidRPr="003C070C">
        <w:t xml:space="preserve">spolu se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], narozeným </w:t>
      </w:r>
      <w:r>
        <w:t>[</w:t>
      </w:r>
      <w:r w:rsidRPr="003C070C">
        <w:rPr>
          <w:shd w:val="clear" w:color="auto" w:fill="CCCCCC"/>
        </w:rPr>
        <w:t>datum</w:t>
      </w:r>
      <w:r w:rsidRPr="003C070C">
        <w:t xml:space="preserve">] nejméně v době od </w:t>
      </w:r>
      <w:r>
        <w:t>[</w:t>
      </w:r>
      <w:r w:rsidRPr="003C070C">
        <w:rPr>
          <w:shd w:val="clear" w:color="auto" w:fill="CCCCCC"/>
        </w:rPr>
        <w:t>datum</w:t>
      </w:r>
      <w:r w:rsidRPr="003C070C">
        <w:t xml:space="preserve">] do </w:t>
      </w:r>
      <w:r>
        <w:t>[</w:t>
      </w:r>
      <w:r w:rsidRPr="003C070C">
        <w:rPr>
          <w:shd w:val="clear" w:color="auto" w:fill="CCCCCC"/>
        </w:rPr>
        <w:t>datum</w:t>
      </w:r>
      <w:r w:rsidRPr="003C070C">
        <w:t xml:space="preserve">] v obci </w:t>
      </w:r>
      <w:r>
        <w:t>[</w:t>
      </w:r>
      <w:r w:rsidRPr="003C070C">
        <w:rPr>
          <w:shd w:val="clear" w:color="auto" w:fill="CCCCCC"/>
        </w:rPr>
        <w:t>adresa obžalovaného</w:t>
      </w:r>
      <w:r w:rsidRPr="003C070C">
        <w:t xml:space="preserve">], okres </w:t>
      </w:r>
      <w:r>
        <w:t>[</w:t>
      </w:r>
      <w:r w:rsidRPr="003C070C">
        <w:rPr>
          <w:shd w:val="clear" w:color="auto" w:fill="CCCCCC"/>
        </w:rPr>
        <w:t>okres</w:t>
      </w:r>
      <w:r w:rsidRPr="003C070C">
        <w:t xml:space="preserve">], vždy ve dnech od středy do neděle v nočním klubu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 zajišťovali provozování prostituce, a to tím způsobem, že zejména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a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pro poskytování sexuálních služeb ubytovávali společnice v pokojích penzionu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], případně na jiných místech v obci </w:t>
      </w:r>
      <w:r>
        <w:t>[</w:t>
      </w:r>
      <w:r w:rsidRPr="003C070C">
        <w:rPr>
          <w:shd w:val="clear" w:color="auto" w:fill="CCCCCC"/>
        </w:rPr>
        <w:t>obec</w:t>
      </w:r>
      <w:r w:rsidRPr="003C070C">
        <w:t xml:space="preserve">], přičemž byli nejméně srozuměni s tím, že v nočním klubu je provozována prostituce, tedy že zde dochází k poskytování sexuálních služeb za úplatu, kdy na chodu nočního klubu se podíleli zejména tím, že zajišťovali provoz baru v podniku a celkově se starali o řádný chod podniku, případně si na tyto dílčí činnosti sjednali osoby, které tyto činnosti pro ně vykonávaly, přičemž interiér klubu byl k tomuto účelově zařízen a pro sexuální služby primárně </w:t>
      </w:r>
      <w:r w:rsidRPr="003C070C">
        <w:lastRenderedPageBreak/>
        <w:t xml:space="preserve">určen, obvinění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spolu se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se při osobním nebo telefonickém pohovoru dohodli na provozování prostituce v uvedeném nočním klubu, včetně dodržování pravidel a úplatách za poskytování jednotlivých sexuálních služeb, kdy dívky měly povinnost každý čtvrtek platit částku ve výši 35 Euro, za pátek a sobotu vždy za každý den částku ve výši 45 Euro a za neděli částku ve výši 35 Euro za každý den (středa byla od platby zproštěna), v případě, že zákazník šel s dívkou na pokoj, byla podmínkou úhrada drinku ze strany zákazníka v minimální hodnotě 19 Euro, z této částky šlo poté 15 Euro na bar a 4 Eura byla provize pro společnici, v případě malého šampaňského se toto prodávalo za částku 29 Euro, z této částky šlo poté 20 Euro na bar a 9 Euro měla společnice, velké šampaňské bylo za částku ve výši 79 Euro, z této částky šlo poté 59 Euro na bar a 20 Euro byla provize pro společnici, ze které poté ona platila část nájmu, ceny za poskytování sexuálních služeb byly v podniku orientačně stanoveny a dívky inkasovaly částku ve výši 60 - 100 Euro za 30 minut sexuálních služeb a 80 - 130 Euro za 60 minut sexuálních služeb, případně inkasovaly blíže nezjištěné finanční částky za poskytování specifických sexuálních služeb spočívající zejména v tzv. </w:t>
      </w:r>
      <w:proofErr w:type="spellStart"/>
      <w:r w:rsidRPr="003C070C">
        <w:t>Whirpoolu</w:t>
      </w:r>
      <w:proofErr w:type="spellEnd"/>
      <w:r w:rsidRPr="003C070C">
        <w:t xml:space="preserve">, když v uvedeném období v penzionu takto ubytovávali vždy 3 až 8 současně přítomných dívek různých národností, převážně za účelem poskytování sexuálních služeb, ze kterých tržili, a takto popsanou činnost vykonávali v úmyslu dosáhnout maximálního zisku zcela zřejmě převyšujícího prospěch pro sebe ve výši 1.000.000 Kč, přičemž pro takovou činnost zaměstnali nejméně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], který v podniku vykonával činnost barmana, s chodem podniku byl seznámen, ze své pozice od dívek mimo jiné inkasoval finanční hotovost za poskytnuté ubytování, rozděloval peníze za prodané nápoje, inkasoval peníze od klientů, informoval dívky, že v podniku se poskytují sexuální služby za úplatu a za tímto účelem je v podniku ubytovával, v rámci své činnosti opakovaně komunikoval s hosty nočního klubu a informoval je o počtu dívek a uváděl jim ceny za poskytování sexuálních služeb, dále vždy na konci pracovní směny spočítal tržby, vyplatil nebo vyinkasoval peníze od společnic, za každý den provedl soupis finančních toků, který poté s tržbou vhodil do uzamčeného trezoru v nočním klubu, vše se souhlasem a vědomím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a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>], tímto svým jednáním se tedy aktivně zapojoval do chodu nočního klubu a také usnadnil jinému spáchání trestného činu a ze své pozice v podniku musel být přinejmenším srozuměn, že se v podniku provozují sexuální služby za úplatu, ze kterých kořistí jiný,</w:t>
      </w:r>
    </w:p>
    <w:p w14:paraId="667C5EC3" w14:textId="6B84CDCF" w:rsidR="003C070C" w:rsidRDefault="003C070C" w:rsidP="003C070C">
      <w:r w:rsidRPr="003C070C">
        <w:t xml:space="preserve">tedy obviněný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>] společným jednáním s další osobou kořistil z prostituce provozované jiným a čin spáchal v úmyslu získat pro sebe značný prospěch,</w:t>
      </w:r>
    </w:p>
    <w:p w14:paraId="24A10C20" w14:textId="6C846671" w:rsidR="003C070C" w:rsidRDefault="003C070C" w:rsidP="003C070C">
      <w:r w:rsidRPr="003C070C">
        <w:t xml:space="preserve">obviněný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>] úmyslně usnadnil jinému spáchání trestného činu tím, že kořistí z prostituce provozované jiným a čin spáchá v úmyslu získat pro sebe značný prospěch,</w:t>
      </w:r>
    </w:p>
    <w:p w14:paraId="048B89AF" w14:textId="708ABCC6" w:rsidR="003C070C" w:rsidRDefault="003C070C" w:rsidP="003C070C">
      <w:pPr>
        <w:rPr>
          <w:b/>
        </w:rPr>
      </w:pPr>
      <w:r w:rsidRPr="003C070C">
        <w:rPr>
          <w:b/>
        </w:rPr>
        <w:t xml:space="preserve">2. obviněná právnická osoba </w:t>
      </w:r>
      <w:r>
        <w:rPr>
          <w:b/>
        </w:rPr>
        <w:t>[</w:t>
      </w:r>
      <w:r w:rsidRPr="003C070C">
        <w:rPr>
          <w:b/>
          <w:shd w:val="clear" w:color="auto" w:fill="CCCCCC"/>
        </w:rPr>
        <w:t>právnická osoba</w:t>
      </w:r>
      <w:r w:rsidRPr="003C070C">
        <w:rPr>
          <w:b/>
        </w:rPr>
        <w:t>]</w:t>
      </w:r>
    </w:p>
    <w:p w14:paraId="254EACAD" w14:textId="3617E081" w:rsidR="003C070C" w:rsidRDefault="003C070C" w:rsidP="003C070C">
      <w:r w:rsidRPr="003C070C">
        <w:t xml:space="preserve">fakticky řízená a ovládaná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a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], kdy za účelem zakrytí účasti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a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na činnosti této právnické osoby byla tato převedena dne </w:t>
      </w:r>
      <w:r>
        <w:t>[</w:t>
      </w:r>
      <w:r w:rsidRPr="003C070C">
        <w:rPr>
          <w:shd w:val="clear" w:color="auto" w:fill="CCCCCC"/>
        </w:rPr>
        <w:t>datum</w:t>
      </w:r>
      <w:r w:rsidRPr="003C070C">
        <w:t xml:space="preserve">] na jediného společníka </w:t>
      </w:r>
      <w:r>
        <w:t>[</w:t>
      </w:r>
      <w:r w:rsidRPr="003C070C">
        <w:rPr>
          <w:shd w:val="clear" w:color="auto" w:fill="CCCCCC"/>
        </w:rPr>
        <w:t>jméno</w:t>
      </w:r>
      <w:r w:rsidRPr="003C070C">
        <w:t xml:space="preserve">]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], narozeného </w:t>
      </w:r>
      <w:r>
        <w:t>[</w:t>
      </w:r>
      <w:r w:rsidRPr="003C070C">
        <w:rPr>
          <w:shd w:val="clear" w:color="auto" w:fill="CCCCCC"/>
        </w:rPr>
        <w:t>datum</w:t>
      </w:r>
      <w:r w:rsidRPr="003C070C">
        <w:t>], který rovněž vykonával funkci jediného jednatele,</w:t>
      </w:r>
    </w:p>
    <w:p w14:paraId="46DD72F2" w14:textId="0BDCB52A" w:rsidR="003C070C" w:rsidRDefault="003C070C" w:rsidP="003C070C">
      <w:r w:rsidRPr="003C070C">
        <w:t xml:space="preserve">v době nejméně od </w:t>
      </w:r>
      <w:r>
        <w:t>[</w:t>
      </w:r>
      <w:r w:rsidRPr="003C070C">
        <w:rPr>
          <w:shd w:val="clear" w:color="auto" w:fill="CCCCCC"/>
        </w:rPr>
        <w:t>datum</w:t>
      </w:r>
      <w:r w:rsidRPr="003C070C">
        <w:t xml:space="preserve">] do dne </w:t>
      </w:r>
      <w:r>
        <w:t>[</w:t>
      </w:r>
      <w:r w:rsidRPr="003C070C">
        <w:rPr>
          <w:shd w:val="clear" w:color="auto" w:fill="CCCCCC"/>
        </w:rPr>
        <w:t>datum</w:t>
      </w:r>
      <w:r w:rsidRPr="003C070C">
        <w:t xml:space="preserve">] v obci </w:t>
      </w:r>
      <w:r>
        <w:t>[</w:t>
      </w:r>
      <w:r w:rsidRPr="003C070C">
        <w:rPr>
          <w:shd w:val="clear" w:color="auto" w:fill="CCCCCC"/>
        </w:rPr>
        <w:t>adresa obžalovaného</w:t>
      </w:r>
      <w:r w:rsidRPr="003C070C">
        <w:t xml:space="preserve">], okres </w:t>
      </w:r>
      <w:r>
        <w:t>[</w:t>
      </w:r>
      <w:r w:rsidRPr="003C070C">
        <w:rPr>
          <w:shd w:val="clear" w:color="auto" w:fill="CCCCCC"/>
        </w:rPr>
        <w:t>okres</w:t>
      </w:r>
      <w:r w:rsidRPr="003C070C">
        <w:t xml:space="preserve">], vždy ve dnech od středy do neděle v nočním klubu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 zajišťovala provozování prostituce, a to tím způsobem, že zejména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a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pro poskytování sexuálních služeb ubytovávali společnice v pokojích penzionu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 </w:t>
      </w:r>
      <w:r>
        <w:t>[</w:t>
      </w:r>
      <w:r w:rsidRPr="003C070C">
        <w:rPr>
          <w:shd w:val="clear" w:color="auto" w:fill="CCCCCC"/>
        </w:rPr>
        <w:t>příjmení</w:t>
      </w:r>
      <w:r w:rsidRPr="003C070C">
        <w:t xml:space="preserve">], případně na jiných místech v obci </w:t>
      </w:r>
      <w:r>
        <w:t>[</w:t>
      </w:r>
      <w:r w:rsidRPr="003C070C">
        <w:rPr>
          <w:shd w:val="clear" w:color="auto" w:fill="CCCCCC"/>
        </w:rPr>
        <w:t>obec</w:t>
      </w:r>
      <w:r w:rsidRPr="003C070C">
        <w:t xml:space="preserve">], přičemž byli nejméně srozuměni s tím, že v nočním klubu je provozována prostituce, tedy že zde dochází k poskytování sexuálních služeb za úplatu, kdy na chodu nočního klubu se podíleli zejména tím, že zajišťovali provoz baru v podniku a celkově se starali o řádný chod podniku, případně si na tyto dílčí činnosti sjednali osoby, které tyto činnosti pro ně vykonávaly, přičemž interiér klubu byl k tomuto účelově zařízen a pro sexuální služby primárně určen, obvinění </w:t>
      </w:r>
      <w:r>
        <w:t>[</w:t>
      </w:r>
      <w:r w:rsidRPr="003C070C">
        <w:rPr>
          <w:shd w:val="clear" w:color="auto" w:fill="CCCCCC"/>
        </w:rPr>
        <w:t xml:space="preserve">celé jméno </w:t>
      </w:r>
      <w:r w:rsidRPr="003C070C">
        <w:rPr>
          <w:shd w:val="clear" w:color="auto" w:fill="CCCCCC"/>
        </w:rPr>
        <w:lastRenderedPageBreak/>
        <w:t>obžalovaného</w:t>
      </w:r>
      <w:r w:rsidRPr="003C070C">
        <w:t xml:space="preserve">],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se při osobním nebo telefonickém pohovoru dohodli na provozování prostituce v uvedeném nočním klubu, včetně dodržování pravidel a úplatách za poskytování jednotlivých sexuálních služeb, kdy dívky měly povinnost každý čtvrtek platit částku ve výši 35 Euro, za pátek a sobotu vždy za každý den částku ve výši 45 Euro a za neděli částku ve výši 35 Euro za každý den (středa byla od platby zproštěna), v případě, že zákazník šel s dívkou na pokoj byla podmínkou úhrada drinku ze strany zákazníka v minimální hodnotě 19 Euro, z této částky šlo poté 15 Euro na bar a 4 Eura byla provize pro společnici, v případě malého šampaňského se toto prodávalo za částku 29 Euro, z této částky šlo poté 20 Euro na bar a 9 Euro měla společnice, velké šampaňské bylo za částku ve výši 79 Euro, z této částky šlo poté 59 Euro na bar a 20 Euro byla provize pro společnici, ze které poté ona platila část nájmu, ceny za poskytování sexuálních služeb byly v podniku orientačně stanoveny a dívky inkasovaly částku ve výši 60 - 100 Euro za 30 minut sexuálních služeb a 80 - 130 Euro za 60 minut sexuálních služeb, případně inkasovaly blíže nezjištěné finanční částky za poskytování specifických sexuálních služeb spočívající zejména v tzv. </w:t>
      </w:r>
      <w:proofErr w:type="spellStart"/>
      <w:r w:rsidRPr="003C070C">
        <w:t>Whirpoolu</w:t>
      </w:r>
      <w:proofErr w:type="spellEnd"/>
      <w:r w:rsidRPr="003C070C">
        <w:t xml:space="preserve">, když v uvedeném období v penzionu takto ubytovávali vždy 3 až 8 současně přítomných dívek různých národností, převážně za účelem poskytování sexuálních služeb, ze kterých tržili, a takto popsanou činnost vykonávali v úmyslu dosáhnout maximálního zisku zcela zřejmě převyšujícího prospěch pro sebe ve výši 1.000.000 Kč, přičemž pro takovou činnost zaměstnali nejméně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], který v podniku vykonával činnost barmana, s chodem podniku byl seznámen, ze své pozice od dívek mimo jiné inkasoval finanční hotovost za poskytnuté ubytování, rozděloval peníze za prodané nápoje, inkasoval peníze od klientů, informoval dívky, že v podniku se poskytují sexuální služby za úplatu a za tímto účelem je v podniku ubytovával, v rámci své činnosti opakovaně komunikoval s hosty nočního klubu a informoval je o počtu dívek a uváděl jim ceny za poskytování sexuálních služeb, dále vždy na konci pracovní směny spočítal tržby, vyplatil nebo vyinkasoval peníze od společnic, za každý den provedl soupis finančních toků, který poté s tržbou vhodil do uzamčeného trezoru v nočním klubu, vše se souhlasem a vědomím nejméně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 xml:space="preserve">] a </w:t>
      </w:r>
      <w:r>
        <w:t>[</w:t>
      </w:r>
      <w:r w:rsidRPr="003C070C">
        <w:rPr>
          <w:shd w:val="clear" w:color="auto" w:fill="CCCCCC"/>
        </w:rPr>
        <w:t>celé jméno obžalovaného</w:t>
      </w:r>
      <w:r w:rsidRPr="003C070C">
        <w:t>], tímto svým jednáním se tedy aktivně zapojoval do chodu nočního klubu a také usnadnil jinému spáchání trestného činu a ze své pozice v podniku musel být přinejmenším srozuměn, že se v podniku provozují sexuální služby za úplatu, ze kterých kořistí jiný, přičemž z utržených peněz následně právnická osoba zejména platila výdaje spojené s provozem nočního klubu,</w:t>
      </w:r>
    </w:p>
    <w:p w14:paraId="14C2FEB4" w14:textId="77777777" w:rsidR="003C070C" w:rsidRDefault="003C070C" w:rsidP="003C070C">
      <w:r w:rsidRPr="003C070C">
        <w:t>tedy kořistila z prostituce provozované jiným a čin spáchala v úmyslu získat pro jiného značný prospěch,</w:t>
      </w:r>
    </w:p>
    <w:p w14:paraId="44976D9F" w14:textId="77777777" w:rsidR="003C070C" w:rsidRDefault="003C070C" w:rsidP="003C070C">
      <w:pPr>
        <w:jc w:val="center"/>
        <w:rPr>
          <w:b/>
        </w:rPr>
      </w:pPr>
      <w:r w:rsidRPr="003C070C">
        <w:rPr>
          <w:b/>
        </w:rPr>
        <w:t>čímž spáchali</w:t>
      </w:r>
    </w:p>
    <w:p w14:paraId="7DE13CED" w14:textId="0D781A73" w:rsidR="003C070C" w:rsidRDefault="003C070C" w:rsidP="003C070C">
      <w:pPr>
        <w:rPr>
          <w:b/>
        </w:rPr>
      </w:pPr>
      <w:r w:rsidRPr="003C070C">
        <w:rPr>
          <w:b/>
        </w:rPr>
        <w:t xml:space="preserve">obviněný </w:t>
      </w:r>
      <w:r>
        <w:rPr>
          <w:b/>
        </w:rPr>
        <w:t>[</w:t>
      </w:r>
      <w:r w:rsidRPr="003C070C">
        <w:rPr>
          <w:b/>
          <w:shd w:val="clear" w:color="auto" w:fill="CCCCCC"/>
        </w:rPr>
        <w:t>celé jméno obžalovaného</w:t>
      </w:r>
      <w:r w:rsidRPr="003C070C">
        <w:rPr>
          <w:b/>
        </w:rPr>
        <w:t>]</w:t>
      </w:r>
    </w:p>
    <w:p w14:paraId="4CDF6BDA" w14:textId="77777777" w:rsidR="003C070C" w:rsidRDefault="003C070C" w:rsidP="003C070C">
      <w:r w:rsidRPr="003C070C">
        <w:t>pod bodem 1. zločin kuplířství podle § 189 odst. 1 alinea 2., odst. 2 písm. a) trestního zákoníku, spáchaný ve spolupachatelství podle § 23 trestního zákoníku,</w:t>
      </w:r>
    </w:p>
    <w:p w14:paraId="230CF030" w14:textId="0BCC2255" w:rsidR="003C070C" w:rsidRDefault="003C070C" w:rsidP="003C070C">
      <w:pPr>
        <w:rPr>
          <w:b/>
        </w:rPr>
      </w:pPr>
      <w:r w:rsidRPr="003C070C">
        <w:rPr>
          <w:b/>
        </w:rPr>
        <w:t xml:space="preserve">obviněný </w:t>
      </w:r>
      <w:r>
        <w:rPr>
          <w:b/>
        </w:rPr>
        <w:t>[</w:t>
      </w:r>
      <w:r w:rsidRPr="003C070C">
        <w:rPr>
          <w:b/>
          <w:shd w:val="clear" w:color="auto" w:fill="CCCCCC"/>
        </w:rPr>
        <w:t>celé jméno obžalovaného</w:t>
      </w:r>
      <w:r w:rsidRPr="003C070C">
        <w:rPr>
          <w:b/>
        </w:rPr>
        <w:t>]</w:t>
      </w:r>
    </w:p>
    <w:p w14:paraId="02C42DCF" w14:textId="77777777" w:rsidR="003C070C" w:rsidRDefault="003C070C" w:rsidP="003C070C">
      <w:r w:rsidRPr="003C070C">
        <w:t>pod bodem 1. zločin kuplířství podle § 189 odst. 1 alinea 2., odst. 2 písm. a) trestního zákoníku, spáchaný ve formě účastenství podle § 24 odst. 1 písm. c) trestního zákoníku (pomocník),</w:t>
      </w:r>
    </w:p>
    <w:p w14:paraId="0ECD60AC" w14:textId="0EB8097C" w:rsidR="003C070C" w:rsidRDefault="003C070C" w:rsidP="003C070C">
      <w:pPr>
        <w:rPr>
          <w:b/>
        </w:rPr>
      </w:pPr>
      <w:r w:rsidRPr="003C070C">
        <w:rPr>
          <w:b/>
        </w:rPr>
        <w:t xml:space="preserve">obviněná právnická osoba </w:t>
      </w:r>
      <w:r>
        <w:rPr>
          <w:b/>
        </w:rPr>
        <w:t>[</w:t>
      </w:r>
      <w:r w:rsidRPr="003C070C">
        <w:rPr>
          <w:b/>
          <w:shd w:val="clear" w:color="auto" w:fill="CCCCCC"/>
        </w:rPr>
        <w:t>právnická osoba</w:t>
      </w:r>
      <w:r w:rsidRPr="003C070C">
        <w:rPr>
          <w:b/>
        </w:rPr>
        <w:t>]</w:t>
      </w:r>
    </w:p>
    <w:p w14:paraId="2E64AA10" w14:textId="77777777" w:rsidR="003C070C" w:rsidRDefault="003C070C" w:rsidP="003C070C">
      <w:r w:rsidRPr="003C070C">
        <w:t>pod bodem 2. zločin kuplířství podle § 189 odst. 1 alinea 2., odst. 2 písm. a) trestního zákoníku za užití § 7 a § 8 odst. 1 písm. c) zákona o trestní odpovědnosti právnických osob,</w:t>
      </w:r>
    </w:p>
    <w:p w14:paraId="30B0C81A" w14:textId="77777777" w:rsidR="003C070C" w:rsidRDefault="003C070C" w:rsidP="003C070C">
      <w:pPr>
        <w:jc w:val="center"/>
        <w:rPr>
          <w:b/>
        </w:rPr>
      </w:pPr>
      <w:r w:rsidRPr="003C070C">
        <w:rPr>
          <w:b/>
        </w:rPr>
        <w:t>a odsuzují se za to</w:t>
      </w:r>
    </w:p>
    <w:p w14:paraId="702769AD" w14:textId="4190D9FA" w:rsidR="003C070C" w:rsidRDefault="003C070C" w:rsidP="003C070C">
      <w:pPr>
        <w:rPr>
          <w:b/>
        </w:rPr>
      </w:pPr>
      <w:r w:rsidRPr="003C070C">
        <w:rPr>
          <w:b/>
        </w:rPr>
        <w:t xml:space="preserve">1. obviněný </w:t>
      </w:r>
      <w:r>
        <w:rPr>
          <w:b/>
        </w:rPr>
        <w:t>[</w:t>
      </w:r>
      <w:r w:rsidRPr="003C070C">
        <w:rPr>
          <w:b/>
          <w:shd w:val="clear" w:color="auto" w:fill="CCCCCC"/>
        </w:rPr>
        <w:t>celé jméno obžalovaného</w:t>
      </w:r>
      <w:r w:rsidRPr="003C070C">
        <w:rPr>
          <w:b/>
        </w:rPr>
        <w:t>]</w:t>
      </w:r>
    </w:p>
    <w:p w14:paraId="0DAE41E5" w14:textId="77777777" w:rsidR="003C070C" w:rsidRDefault="003C070C" w:rsidP="003C070C">
      <w:r w:rsidRPr="003C070C">
        <w:lastRenderedPageBreak/>
        <w:t xml:space="preserve">podle § 189 odst. 2 trestního zákoníku za užití § 67 odst. 1 trestního zákoníku ve spojení s § 68 odst. 1, odst. 2 trestního zákoníku k peněžitému trestu ve výměře </w:t>
      </w:r>
      <w:proofErr w:type="gramStart"/>
      <w:r w:rsidRPr="003C070C">
        <w:t>400 denních</w:t>
      </w:r>
      <w:proofErr w:type="gramEnd"/>
      <w:r w:rsidRPr="003C070C">
        <w:t xml:space="preserve"> sazeb, přičemž výměra jedné denní sazby se stanovuje na částku 500 Kč (celkem 200.000 Kč).</w:t>
      </w:r>
    </w:p>
    <w:p w14:paraId="75D61279" w14:textId="45E939D1" w:rsidR="003C070C" w:rsidRDefault="003C070C" w:rsidP="003C070C">
      <w:pPr>
        <w:rPr>
          <w:b/>
        </w:rPr>
      </w:pPr>
      <w:r w:rsidRPr="003C070C">
        <w:rPr>
          <w:b/>
        </w:rPr>
        <w:t xml:space="preserve">2. obviněný </w:t>
      </w:r>
      <w:r>
        <w:rPr>
          <w:b/>
        </w:rPr>
        <w:t>[</w:t>
      </w:r>
      <w:r w:rsidRPr="003C070C">
        <w:rPr>
          <w:b/>
          <w:shd w:val="clear" w:color="auto" w:fill="CCCCCC"/>
        </w:rPr>
        <w:t>celé jméno obžalovaného</w:t>
      </w:r>
      <w:r w:rsidRPr="003C070C">
        <w:rPr>
          <w:b/>
        </w:rPr>
        <w:t>]</w:t>
      </w:r>
    </w:p>
    <w:p w14:paraId="059B30F6" w14:textId="77777777" w:rsidR="003C070C" w:rsidRDefault="003C070C" w:rsidP="003C070C">
      <w:r w:rsidRPr="003C070C">
        <w:t xml:space="preserve">podle § 189 odst. 2 trestního zákoníku za užití § 67 odst. 1 trestního zákoníku ve spojení s § 68 odst. 1, odst. 2 trestního zákoníku k peněžitému trestu ve výměře </w:t>
      </w:r>
      <w:proofErr w:type="gramStart"/>
      <w:r w:rsidRPr="003C070C">
        <w:t>400 denních</w:t>
      </w:r>
      <w:proofErr w:type="gramEnd"/>
      <w:r w:rsidRPr="003C070C">
        <w:t xml:space="preserve"> sazeb, přičemž výměra jedné denní sazby se stanovuje na částku 125 Kč (celkem 50.000 Kč).</w:t>
      </w:r>
    </w:p>
    <w:p w14:paraId="0C3761B0" w14:textId="77777777" w:rsidR="003C070C" w:rsidRDefault="003C070C" w:rsidP="003C070C">
      <w:r w:rsidRPr="003C070C">
        <w:t>Podle § 68 odst. 5 trestního zákoníku se obviněnému povoluje zaplatit peněžitý trest ve splátkách po 25000 Kč měsíčně.</w:t>
      </w:r>
    </w:p>
    <w:p w14:paraId="24381D26" w14:textId="2365C9E5" w:rsidR="003C070C" w:rsidRDefault="003C070C" w:rsidP="003C070C">
      <w:pPr>
        <w:rPr>
          <w:b/>
        </w:rPr>
      </w:pPr>
      <w:r w:rsidRPr="003C070C">
        <w:rPr>
          <w:b/>
        </w:rPr>
        <w:t xml:space="preserve">3. obviněná právnická osoba </w:t>
      </w:r>
      <w:r>
        <w:rPr>
          <w:b/>
        </w:rPr>
        <w:t>[</w:t>
      </w:r>
      <w:r w:rsidRPr="003C070C">
        <w:rPr>
          <w:b/>
          <w:shd w:val="clear" w:color="auto" w:fill="CCCCCC"/>
        </w:rPr>
        <w:t>právnická osoba</w:t>
      </w:r>
      <w:r w:rsidRPr="003C070C">
        <w:rPr>
          <w:b/>
        </w:rPr>
        <w:t>]</w:t>
      </w:r>
    </w:p>
    <w:p w14:paraId="06D84D9D" w14:textId="77777777" w:rsidR="003C070C" w:rsidRDefault="003C070C" w:rsidP="003C070C">
      <w:r w:rsidRPr="003C070C">
        <w:t>podle § 189 odst. 2 trestního zákoníku za užití § 16 odst. 1 zákona o trestní odpovědnosti právnických osob k trestu zrušení právnické osoby.</w:t>
      </w:r>
    </w:p>
    <w:p w14:paraId="654803A1" w14:textId="5E36AA60" w:rsidR="003C070C" w:rsidRDefault="003C070C" w:rsidP="003C070C">
      <w:r w:rsidRPr="003C070C">
        <w:t>Podle § 19 zákona o trestní odpovědnosti právnických osob za užití § 70 odst. 1 trestního zákoníku se právnické osobě dále ukládá trest propadnutí věci, a to 475,50 </w:t>
      </w:r>
      <w:proofErr w:type="gramStart"/>
      <w:r w:rsidRPr="003C070C">
        <w:t>Euro</w:t>
      </w:r>
      <w:proofErr w:type="gramEnd"/>
      <w:r w:rsidRPr="003C070C">
        <w:t xml:space="preserve">, které byly zajištěny dne </w:t>
      </w:r>
      <w:r>
        <w:t>[</w:t>
      </w:r>
      <w:r w:rsidRPr="003C070C">
        <w:rPr>
          <w:shd w:val="clear" w:color="auto" w:fill="CCCCCC"/>
        </w:rPr>
        <w:t>datum</w:t>
      </w:r>
      <w:r w:rsidRPr="003C070C">
        <w:t>] při domovní prohlídce.</w:t>
      </w:r>
    </w:p>
    <w:p w14:paraId="379CE5E1" w14:textId="7AE3FD97" w:rsidR="008A0B5D" w:rsidRPr="003C070C" w:rsidRDefault="003C070C" w:rsidP="003C070C">
      <w:r w:rsidRPr="003C070C">
        <w:t xml:space="preserve">Podle § 19 zákona o trestní odpovědnosti právnických osob za užití § 71 odst. 1 trestního zákoníku se právnické osobě dále ukládá trest propadnutí náhradní hodnoty, a to 13.400 Kč, které byly zajištěny dne </w:t>
      </w:r>
      <w:r>
        <w:t>[</w:t>
      </w:r>
      <w:r w:rsidRPr="003C070C">
        <w:rPr>
          <w:shd w:val="clear" w:color="auto" w:fill="CCCCCC"/>
        </w:rPr>
        <w:t>datum</w:t>
      </w:r>
      <w:r w:rsidRPr="003C070C">
        <w:t>] při domovní prohlídce.</w:t>
      </w:r>
    </w:p>
    <w:p w14:paraId="192BB372" w14:textId="77777777" w:rsidR="008A0B5D" w:rsidRDefault="008A0B5D" w:rsidP="008A0B5D">
      <w:pPr>
        <w:pStyle w:val="Nadpisstirozsudku"/>
      </w:pPr>
      <w:r>
        <w:t>Odůvodnění:</w:t>
      </w:r>
    </w:p>
    <w:p w14:paraId="3C8FD390" w14:textId="6B4C67BB" w:rsidR="00F11093" w:rsidRPr="003C070C" w:rsidRDefault="003C070C" w:rsidP="003C070C">
      <w:r w:rsidRPr="003C070C">
        <w:t xml:space="preserve">1. Podle </w:t>
      </w:r>
      <w:proofErr w:type="spellStart"/>
      <w:r w:rsidRPr="003C070C">
        <w:t>ust</w:t>
      </w:r>
      <w:proofErr w:type="spellEnd"/>
      <w:r w:rsidRPr="003C070C">
        <w:t>. § 129 odst. 2 trestního řádu odůvodnění rozsudku odpadá, jelikož ihned po vyhlášení rozsudku oba obvinění, obviněná právnická osoba i státní zástupce vzdali práva podat odvolání a prohlásili, že netrvají na vyhotovení písemného odůvodnění, a oba obvinění dále uvedli, že si nepřejí, aby v jejich prospěch podávaly odvolání osoby zmocněné k tomu ze zákona.</w:t>
      </w:r>
    </w:p>
    <w:p w14:paraId="74B40929" w14:textId="77777777" w:rsidR="008A0B5D" w:rsidRDefault="008A0B5D" w:rsidP="008A0B5D">
      <w:pPr>
        <w:pStyle w:val="Nadpisstirozsudku"/>
      </w:pPr>
      <w:r>
        <w:t>Poučení:</w:t>
      </w:r>
    </w:p>
    <w:p w14:paraId="28BC7CA9" w14:textId="77777777" w:rsidR="003C070C" w:rsidRDefault="003C070C" w:rsidP="003C070C">
      <w:r w:rsidRPr="003C070C">
        <w:t>Proti tomuto rozsudku lze podat odvolání pouze v případě, že rozsudek není v souladu s dohodou o vině a trestu. Poškozený, který uplatnil nárok na náhradu škody nebo nemajetkové újmy nebo na vydání bezdůvodného obohacení, může podat odvolání pro nesprávnost výroku o náhradě škody nebo nemajetkové újmy v penězích nebo o vydání bezdůvodného obohacení, ledaže v dohodě o vině a trestu souhlasil s rozsahem a způsobem náhrady škody nebo nemajetkové újmy nebo vydáním bezdůvodného obohacení a tato dohoda byla soudem schválena v podobě, s níž souhlasil.</w:t>
      </w:r>
    </w:p>
    <w:p w14:paraId="39D05F88" w14:textId="62071737" w:rsidR="006B14EC" w:rsidRPr="003C070C" w:rsidRDefault="003C070C" w:rsidP="003C070C">
      <w:pPr>
        <w:rPr>
          <w:b/>
        </w:rPr>
      </w:pPr>
      <w:r w:rsidRPr="003C070C">
        <w:rPr>
          <w:b/>
        </w:rPr>
        <w:t>Okresní soud v Tachově</w:t>
      </w:r>
    </w:p>
    <w:p w14:paraId="09EDC524" w14:textId="0D34CCF4" w:rsidR="006B14EC" w:rsidRPr="001F0625" w:rsidRDefault="003C070C" w:rsidP="006B14EC">
      <w:pPr>
        <w:keepNext/>
        <w:spacing w:before="960"/>
        <w:rPr>
          <w:szCs w:val="22"/>
        </w:rPr>
      </w:pPr>
      <w:r>
        <w:rPr>
          <w:szCs w:val="22"/>
        </w:rPr>
        <w:t>Tachov</w:t>
      </w:r>
      <w:r w:rsidR="006B14EC" w:rsidRPr="001F0625">
        <w:rPr>
          <w:szCs w:val="22"/>
        </w:rPr>
        <w:t xml:space="preserve"> </w:t>
      </w:r>
      <w:r>
        <w:t>2. května 2023</w:t>
      </w:r>
    </w:p>
    <w:p w14:paraId="01B0BCAA" w14:textId="298719C5" w:rsidR="006B69A5" w:rsidRDefault="003C070C" w:rsidP="00845CC2">
      <w:pPr>
        <w:keepNext/>
        <w:spacing w:before="480"/>
        <w:jc w:val="left"/>
      </w:pPr>
      <w:r>
        <w:t>Mgr. Michaela Řezníčková</w:t>
      </w:r>
      <w:r w:rsidR="006B14EC">
        <w:br/>
      </w:r>
      <w:r>
        <w:t>soudkyně</w:t>
      </w:r>
    </w:p>
    <w:sectPr w:rsidR="006B69A5" w:rsidSect="00B8311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F8EB65" w14:textId="77777777" w:rsidR="001224F7" w:rsidRDefault="001224F7" w:rsidP="00B83118">
      <w:pPr>
        <w:spacing w:after="0"/>
      </w:pPr>
      <w:r>
        <w:separator/>
      </w:r>
    </w:p>
  </w:endnote>
  <w:endnote w:type="continuationSeparator" w:id="0">
    <w:p w14:paraId="60847D0D" w14:textId="77777777" w:rsidR="001224F7" w:rsidRDefault="001224F7" w:rsidP="00B831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4AD2E2" w14:textId="77777777" w:rsidR="003C070C" w:rsidRDefault="003C070C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49AF6" w14:textId="77777777" w:rsidR="003C070C" w:rsidRDefault="003C070C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5D644" w14:textId="77777777" w:rsidR="003C070C" w:rsidRDefault="003C070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D16749" w14:textId="77777777" w:rsidR="001224F7" w:rsidRDefault="001224F7" w:rsidP="00B83118">
      <w:pPr>
        <w:spacing w:after="0"/>
      </w:pPr>
      <w:r>
        <w:separator/>
      </w:r>
    </w:p>
  </w:footnote>
  <w:footnote w:type="continuationSeparator" w:id="0">
    <w:p w14:paraId="62B6F603" w14:textId="77777777" w:rsidR="001224F7" w:rsidRDefault="001224F7" w:rsidP="00B831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9696E1" w14:textId="77777777" w:rsidR="003C070C" w:rsidRDefault="003C070C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D2C7B" w14:textId="0AA1CABD" w:rsidR="00B83118" w:rsidRDefault="00B83118">
    <w:pPr>
      <w:pStyle w:val="Zhlav"/>
    </w:pPr>
    <w:r>
      <w:tab/>
    </w:r>
    <w:r>
      <w:fldChar w:fldCharType="begin"/>
    </w:r>
    <w:r>
      <w:instrText>PAGE   \* MERGEFORMAT</w:instrText>
    </w:r>
    <w:r>
      <w:fldChar w:fldCharType="separate"/>
    </w:r>
    <w:r w:rsidR="00845CC2">
      <w:rPr>
        <w:noProof/>
      </w:rPr>
      <w:t>2</w:t>
    </w:r>
    <w:r>
      <w:fldChar w:fldCharType="end"/>
    </w:r>
    <w:r>
      <w:tab/>
    </w:r>
    <w:r w:rsidR="003C070C">
      <w:t>9 T 43/2023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0A4A84" w14:textId="1203CD02" w:rsidR="00B83118" w:rsidRDefault="00B83118" w:rsidP="00B83118">
    <w:pPr>
      <w:pStyle w:val="Zhlav"/>
      <w:jc w:val="right"/>
    </w:pPr>
    <w:r>
      <w:t xml:space="preserve">Číslo jednací: </w:t>
    </w:r>
    <w:r w:rsidR="003C070C">
      <w:t>9 T 43/2023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D90936"/>
    <w:multiLevelType w:val="hybridMultilevel"/>
    <w:tmpl w:val="05086292"/>
    <w:lvl w:ilvl="0" w:tplc="B2C4BB7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CF57E2"/>
    <w:multiLevelType w:val="hybridMultilevel"/>
    <w:tmpl w:val="646AA7D0"/>
    <w:lvl w:ilvl="0" w:tplc="04050013">
      <w:start w:val="1"/>
      <w:numFmt w:val="upperRoman"/>
      <w:lvlText w:val="%1."/>
      <w:lvlJc w:val="right"/>
      <w:pPr>
        <w:ind w:left="1068" w:hanging="360"/>
      </w:pPr>
    </w:lvl>
    <w:lvl w:ilvl="1" w:tplc="04050019" w:tentative="1">
      <w:start w:val="1"/>
      <w:numFmt w:val="lowerLetter"/>
      <w:lvlText w:val="%2."/>
      <w:lvlJc w:val="left"/>
      <w:pPr>
        <w:ind w:left="1788" w:hanging="360"/>
      </w:pPr>
    </w:lvl>
    <w:lvl w:ilvl="2" w:tplc="0405001B" w:tentative="1">
      <w:start w:val="1"/>
      <w:numFmt w:val="lowerRoman"/>
      <w:lvlText w:val="%3."/>
      <w:lvlJc w:val="right"/>
      <w:pPr>
        <w:ind w:left="2508" w:hanging="180"/>
      </w:pPr>
    </w:lvl>
    <w:lvl w:ilvl="3" w:tplc="0405000F" w:tentative="1">
      <w:start w:val="1"/>
      <w:numFmt w:val="decimal"/>
      <w:lvlText w:val="%4."/>
      <w:lvlJc w:val="left"/>
      <w:pPr>
        <w:ind w:left="3228" w:hanging="360"/>
      </w:pPr>
    </w:lvl>
    <w:lvl w:ilvl="4" w:tplc="04050019" w:tentative="1">
      <w:start w:val="1"/>
      <w:numFmt w:val="lowerLetter"/>
      <w:lvlText w:val="%5."/>
      <w:lvlJc w:val="left"/>
      <w:pPr>
        <w:ind w:left="3948" w:hanging="360"/>
      </w:pPr>
    </w:lvl>
    <w:lvl w:ilvl="5" w:tplc="0405001B" w:tentative="1">
      <w:start w:val="1"/>
      <w:numFmt w:val="lowerRoman"/>
      <w:lvlText w:val="%6."/>
      <w:lvlJc w:val="right"/>
      <w:pPr>
        <w:ind w:left="4668" w:hanging="180"/>
      </w:pPr>
    </w:lvl>
    <w:lvl w:ilvl="6" w:tplc="0405000F" w:tentative="1">
      <w:start w:val="1"/>
      <w:numFmt w:val="decimal"/>
      <w:lvlText w:val="%7."/>
      <w:lvlJc w:val="left"/>
      <w:pPr>
        <w:ind w:left="5388" w:hanging="360"/>
      </w:pPr>
    </w:lvl>
    <w:lvl w:ilvl="7" w:tplc="04050019" w:tentative="1">
      <w:start w:val="1"/>
      <w:numFmt w:val="lowerLetter"/>
      <w:lvlText w:val="%8."/>
      <w:lvlJc w:val="left"/>
      <w:pPr>
        <w:ind w:left="6108" w:hanging="360"/>
      </w:pPr>
    </w:lvl>
    <w:lvl w:ilvl="8" w:tplc="040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1B92906"/>
    <w:multiLevelType w:val="hybridMultilevel"/>
    <w:tmpl w:val="68E81B32"/>
    <w:lvl w:ilvl="0" w:tplc="04050013">
      <w:start w:val="1"/>
      <w:numFmt w:val="upperRoman"/>
      <w:lvlText w:val="%1."/>
      <w:lvlJc w:val="right"/>
      <w:pPr>
        <w:ind w:left="1565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285" w:hanging="360"/>
      </w:pPr>
    </w:lvl>
    <w:lvl w:ilvl="2" w:tplc="0405001B" w:tentative="1">
      <w:start w:val="1"/>
      <w:numFmt w:val="lowerRoman"/>
      <w:lvlText w:val="%3."/>
      <w:lvlJc w:val="right"/>
      <w:pPr>
        <w:ind w:left="3005" w:hanging="180"/>
      </w:pPr>
    </w:lvl>
    <w:lvl w:ilvl="3" w:tplc="0405000F" w:tentative="1">
      <w:start w:val="1"/>
      <w:numFmt w:val="decimal"/>
      <w:lvlText w:val="%4."/>
      <w:lvlJc w:val="left"/>
      <w:pPr>
        <w:ind w:left="3725" w:hanging="360"/>
      </w:pPr>
    </w:lvl>
    <w:lvl w:ilvl="4" w:tplc="04050019" w:tentative="1">
      <w:start w:val="1"/>
      <w:numFmt w:val="lowerLetter"/>
      <w:lvlText w:val="%5."/>
      <w:lvlJc w:val="left"/>
      <w:pPr>
        <w:ind w:left="4445" w:hanging="360"/>
      </w:pPr>
    </w:lvl>
    <w:lvl w:ilvl="5" w:tplc="0405001B" w:tentative="1">
      <w:start w:val="1"/>
      <w:numFmt w:val="lowerRoman"/>
      <w:lvlText w:val="%6."/>
      <w:lvlJc w:val="right"/>
      <w:pPr>
        <w:ind w:left="5165" w:hanging="180"/>
      </w:pPr>
    </w:lvl>
    <w:lvl w:ilvl="6" w:tplc="0405000F" w:tentative="1">
      <w:start w:val="1"/>
      <w:numFmt w:val="decimal"/>
      <w:lvlText w:val="%7."/>
      <w:lvlJc w:val="left"/>
      <w:pPr>
        <w:ind w:left="5885" w:hanging="360"/>
      </w:pPr>
    </w:lvl>
    <w:lvl w:ilvl="7" w:tplc="04050019" w:tentative="1">
      <w:start w:val="1"/>
      <w:numFmt w:val="lowerLetter"/>
      <w:lvlText w:val="%8."/>
      <w:lvlJc w:val="left"/>
      <w:pPr>
        <w:ind w:left="6605" w:hanging="360"/>
      </w:pPr>
    </w:lvl>
    <w:lvl w:ilvl="8" w:tplc="0405001B" w:tentative="1">
      <w:start w:val="1"/>
      <w:numFmt w:val="lowerRoman"/>
      <w:lvlText w:val="%9."/>
      <w:lvlJc w:val="right"/>
      <w:pPr>
        <w:ind w:left="7325" w:hanging="180"/>
      </w:pPr>
    </w:lvl>
  </w:abstractNum>
  <w:abstractNum w:abstractNumId="3" w15:restartNumberingAfterBreak="0">
    <w:nsid w:val="5F963F85"/>
    <w:multiLevelType w:val="hybridMultilevel"/>
    <w:tmpl w:val="921A52D6"/>
    <w:lvl w:ilvl="0" w:tplc="73DEB00E">
      <w:start w:val="1"/>
      <w:numFmt w:val="upperRoman"/>
      <w:pStyle w:val="slovanvrok"/>
      <w:lvlText w:val="%1."/>
      <w:lvlJc w:val="righ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43328472">
    <w:abstractNumId w:val="2"/>
  </w:num>
  <w:num w:numId="2" w16cid:durableId="1546329055">
    <w:abstractNumId w:val="1"/>
  </w:num>
  <w:num w:numId="3" w16cid:durableId="1083255470">
    <w:abstractNumId w:val="0"/>
  </w:num>
  <w:num w:numId="4" w16cid:durableId="67141650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Vzor" w:val="AA02"/>
  </w:docVars>
  <w:rsids>
    <w:rsidRoot w:val="004203B8"/>
    <w:rsid w:val="00000E54"/>
    <w:rsid w:val="00012E95"/>
    <w:rsid w:val="000719D4"/>
    <w:rsid w:val="00073A74"/>
    <w:rsid w:val="000A01FA"/>
    <w:rsid w:val="000A2B05"/>
    <w:rsid w:val="000B1A50"/>
    <w:rsid w:val="000C0180"/>
    <w:rsid w:val="000E00A2"/>
    <w:rsid w:val="000F4402"/>
    <w:rsid w:val="001164A3"/>
    <w:rsid w:val="001224F7"/>
    <w:rsid w:val="001421E8"/>
    <w:rsid w:val="001514AB"/>
    <w:rsid w:val="001669E1"/>
    <w:rsid w:val="00170070"/>
    <w:rsid w:val="00174606"/>
    <w:rsid w:val="00174B60"/>
    <w:rsid w:val="00176782"/>
    <w:rsid w:val="00176E37"/>
    <w:rsid w:val="001975C8"/>
    <w:rsid w:val="001B681D"/>
    <w:rsid w:val="001C30B5"/>
    <w:rsid w:val="001E580C"/>
    <w:rsid w:val="001F35BB"/>
    <w:rsid w:val="001F7B07"/>
    <w:rsid w:val="002013C4"/>
    <w:rsid w:val="002056A2"/>
    <w:rsid w:val="002216DA"/>
    <w:rsid w:val="00225561"/>
    <w:rsid w:val="00233126"/>
    <w:rsid w:val="00234D4F"/>
    <w:rsid w:val="002A77C1"/>
    <w:rsid w:val="002C5F24"/>
    <w:rsid w:val="002D0AD5"/>
    <w:rsid w:val="002F1CEE"/>
    <w:rsid w:val="003111C2"/>
    <w:rsid w:val="00313787"/>
    <w:rsid w:val="00331E8A"/>
    <w:rsid w:val="00361853"/>
    <w:rsid w:val="00383BA9"/>
    <w:rsid w:val="003926CC"/>
    <w:rsid w:val="003A37C4"/>
    <w:rsid w:val="003B38B9"/>
    <w:rsid w:val="003B7B1C"/>
    <w:rsid w:val="003C070C"/>
    <w:rsid w:val="003C659A"/>
    <w:rsid w:val="003D0A5B"/>
    <w:rsid w:val="00417F11"/>
    <w:rsid w:val="004203B8"/>
    <w:rsid w:val="0042571C"/>
    <w:rsid w:val="00434AE9"/>
    <w:rsid w:val="00436E3D"/>
    <w:rsid w:val="0044684D"/>
    <w:rsid w:val="00446DEA"/>
    <w:rsid w:val="00473211"/>
    <w:rsid w:val="004A1EF9"/>
    <w:rsid w:val="004A5914"/>
    <w:rsid w:val="004A74B8"/>
    <w:rsid w:val="004B0928"/>
    <w:rsid w:val="004C7DF8"/>
    <w:rsid w:val="004F3881"/>
    <w:rsid w:val="00503B27"/>
    <w:rsid w:val="00503DE4"/>
    <w:rsid w:val="00511351"/>
    <w:rsid w:val="005250A5"/>
    <w:rsid w:val="00537B33"/>
    <w:rsid w:val="00540C15"/>
    <w:rsid w:val="00552EF7"/>
    <w:rsid w:val="00567131"/>
    <w:rsid w:val="00567427"/>
    <w:rsid w:val="00572B7F"/>
    <w:rsid w:val="0057488E"/>
    <w:rsid w:val="005A000B"/>
    <w:rsid w:val="005A4DE1"/>
    <w:rsid w:val="005A6E65"/>
    <w:rsid w:val="005D22A9"/>
    <w:rsid w:val="005D24AF"/>
    <w:rsid w:val="005F1575"/>
    <w:rsid w:val="005F6C94"/>
    <w:rsid w:val="00604F22"/>
    <w:rsid w:val="00613A5A"/>
    <w:rsid w:val="00617ECD"/>
    <w:rsid w:val="00642671"/>
    <w:rsid w:val="006474FE"/>
    <w:rsid w:val="00654C4F"/>
    <w:rsid w:val="006B14EC"/>
    <w:rsid w:val="006B3C27"/>
    <w:rsid w:val="006B3DFB"/>
    <w:rsid w:val="006B69A5"/>
    <w:rsid w:val="006D2084"/>
    <w:rsid w:val="006F0E2E"/>
    <w:rsid w:val="006F60BD"/>
    <w:rsid w:val="007501FE"/>
    <w:rsid w:val="007516B8"/>
    <w:rsid w:val="00771553"/>
    <w:rsid w:val="007B487E"/>
    <w:rsid w:val="007C71EA"/>
    <w:rsid w:val="007C7CA8"/>
    <w:rsid w:val="007E39CF"/>
    <w:rsid w:val="007F11B7"/>
    <w:rsid w:val="00807782"/>
    <w:rsid w:val="00845CC2"/>
    <w:rsid w:val="008527CE"/>
    <w:rsid w:val="0085450F"/>
    <w:rsid w:val="00856A9C"/>
    <w:rsid w:val="00860D5B"/>
    <w:rsid w:val="008703F5"/>
    <w:rsid w:val="008A029B"/>
    <w:rsid w:val="008A0B5D"/>
    <w:rsid w:val="008B5559"/>
    <w:rsid w:val="008D252B"/>
    <w:rsid w:val="008E0E38"/>
    <w:rsid w:val="008F75B7"/>
    <w:rsid w:val="009163EB"/>
    <w:rsid w:val="0092758B"/>
    <w:rsid w:val="00933274"/>
    <w:rsid w:val="00941B3B"/>
    <w:rsid w:val="00942E4D"/>
    <w:rsid w:val="0094685E"/>
    <w:rsid w:val="00970E18"/>
    <w:rsid w:val="009859E1"/>
    <w:rsid w:val="00993AC7"/>
    <w:rsid w:val="00A26B11"/>
    <w:rsid w:val="00A26CB2"/>
    <w:rsid w:val="00A456BC"/>
    <w:rsid w:val="00A479E4"/>
    <w:rsid w:val="00A7495D"/>
    <w:rsid w:val="00AC2E5F"/>
    <w:rsid w:val="00AC5CE3"/>
    <w:rsid w:val="00B0321B"/>
    <w:rsid w:val="00B27796"/>
    <w:rsid w:val="00B5161D"/>
    <w:rsid w:val="00B83118"/>
    <w:rsid w:val="00BD3335"/>
    <w:rsid w:val="00BD41F9"/>
    <w:rsid w:val="00BE05C2"/>
    <w:rsid w:val="00BE1B45"/>
    <w:rsid w:val="00BE3229"/>
    <w:rsid w:val="00BF04A3"/>
    <w:rsid w:val="00C1541A"/>
    <w:rsid w:val="00C45CC2"/>
    <w:rsid w:val="00C52C00"/>
    <w:rsid w:val="00C70353"/>
    <w:rsid w:val="00C721C5"/>
    <w:rsid w:val="00C7783E"/>
    <w:rsid w:val="00C941D1"/>
    <w:rsid w:val="00CA0B0E"/>
    <w:rsid w:val="00CA3A12"/>
    <w:rsid w:val="00CB30BB"/>
    <w:rsid w:val="00CB4027"/>
    <w:rsid w:val="00CC4728"/>
    <w:rsid w:val="00CD3600"/>
    <w:rsid w:val="00CE2E3A"/>
    <w:rsid w:val="00CE7753"/>
    <w:rsid w:val="00D021FC"/>
    <w:rsid w:val="00D2392F"/>
    <w:rsid w:val="00D414F7"/>
    <w:rsid w:val="00D80197"/>
    <w:rsid w:val="00D8162D"/>
    <w:rsid w:val="00DB4AFB"/>
    <w:rsid w:val="00DD6756"/>
    <w:rsid w:val="00E028FD"/>
    <w:rsid w:val="00E102AB"/>
    <w:rsid w:val="00E1676B"/>
    <w:rsid w:val="00E25261"/>
    <w:rsid w:val="00E25ADF"/>
    <w:rsid w:val="00E40A50"/>
    <w:rsid w:val="00E44642"/>
    <w:rsid w:val="00E50664"/>
    <w:rsid w:val="00E77DA8"/>
    <w:rsid w:val="00EA5167"/>
    <w:rsid w:val="00EE024F"/>
    <w:rsid w:val="00EF3778"/>
    <w:rsid w:val="00F024FB"/>
    <w:rsid w:val="00F11093"/>
    <w:rsid w:val="00F240E4"/>
    <w:rsid w:val="00F308CF"/>
    <w:rsid w:val="00F3617B"/>
    <w:rsid w:val="00F52F99"/>
    <w:rsid w:val="00F54A66"/>
    <w:rsid w:val="00F66B0F"/>
    <w:rsid w:val="00F72C47"/>
    <w:rsid w:val="00F758AA"/>
    <w:rsid w:val="00F914FF"/>
    <w:rsid w:val="00F9277E"/>
    <w:rsid w:val="00F96142"/>
    <w:rsid w:val="00FC5371"/>
    <w:rsid w:val="00FC58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3321C1"/>
  <w15:docId w15:val="{00B70176-27AA-4CEF-8CFD-CE6C4B7FD1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F72C47"/>
    <w:pPr>
      <w:autoSpaceDE w:val="0"/>
      <w:autoSpaceDN w:val="0"/>
      <w:adjustRightInd w:val="0"/>
      <w:spacing w:after="120"/>
      <w:jc w:val="both"/>
    </w:pPr>
    <w:rPr>
      <w:rFonts w:ascii="Garamond" w:eastAsia="Times New Roman" w:hAnsi="Garamond" w:cs="Calibri"/>
      <w:sz w:val="24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rozsudku">
    <w:name w:val="Text rozsudku"/>
    <w:basedOn w:val="Normln"/>
    <w:qFormat/>
    <w:rsid w:val="00E50664"/>
    <w:pPr>
      <w:ind w:firstLine="708"/>
      <w:textAlignment w:val="baseline"/>
    </w:pPr>
    <w:rPr>
      <w:szCs w:val="22"/>
    </w:rPr>
  </w:style>
  <w:style w:type="character" w:styleId="Odkaznakoment">
    <w:name w:val="annotation reference"/>
    <w:uiPriority w:val="99"/>
    <w:semiHidden/>
    <w:unhideWhenUsed/>
    <w:rsid w:val="00B0321B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B0321B"/>
    <w:rPr>
      <w:rFonts w:ascii="Times New Roman" w:hAnsi="Times New Roman" w:cs="Times New Roman"/>
      <w:sz w:val="20"/>
    </w:rPr>
  </w:style>
  <w:style w:type="character" w:customStyle="1" w:styleId="TextkomenteChar">
    <w:name w:val="Text komentáře Char"/>
    <w:link w:val="Textkomente"/>
    <w:uiPriority w:val="99"/>
    <w:semiHidden/>
    <w:rsid w:val="00B0321B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0321B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B0321B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B0321B"/>
    <w:rPr>
      <w:rFonts w:ascii="Tahoma" w:hAnsi="Tahoma" w:cs="Times New Roman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B0321B"/>
    <w:rPr>
      <w:rFonts w:ascii="Tahoma" w:eastAsia="Times New Roman" w:hAnsi="Tahoma" w:cs="Tahoma"/>
      <w:sz w:val="16"/>
      <w:szCs w:val="16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4203B8"/>
    <w:pPr>
      <w:ind w:left="720"/>
      <w:contextualSpacing/>
    </w:pPr>
  </w:style>
  <w:style w:type="paragraph" w:customStyle="1" w:styleId="Nadpisstirozsudku">
    <w:name w:val="Nadpis části rozsudku"/>
    <w:basedOn w:val="Normln"/>
    <w:link w:val="NadpisstirozsudkuChar"/>
    <w:qFormat/>
    <w:rsid w:val="008A0B5D"/>
    <w:pPr>
      <w:spacing w:before="240"/>
      <w:jc w:val="center"/>
    </w:pPr>
    <w:rPr>
      <w:b/>
    </w:rPr>
  </w:style>
  <w:style w:type="character" w:customStyle="1" w:styleId="NadpisstirozsudkuChar">
    <w:name w:val="Nadpis části rozsudku Char"/>
    <w:basedOn w:val="Standardnpsmoodstavce"/>
    <w:link w:val="Nadpisstirozsudku"/>
    <w:rsid w:val="008A0B5D"/>
    <w:rPr>
      <w:rFonts w:ascii="Garamond" w:eastAsia="Times New Roman" w:hAnsi="Garamond" w:cs="Calibri"/>
      <w:b/>
      <w:sz w:val="24"/>
    </w:rPr>
  </w:style>
  <w:style w:type="paragraph" w:customStyle="1" w:styleId="slovanvrok">
    <w:name w:val="Číslovaný výrok"/>
    <w:basedOn w:val="Odstavecseseznamem"/>
    <w:link w:val="slovanvrokChar"/>
    <w:qFormat/>
    <w:rsid w:val="00941B3B"/>
    <w:pPr>
      <w:numPr>
        <w:numId w:val="4"/>
      </w:numPr>
      <w:ind w:left="568" w:hanging="284"/>
      <w:contextualSpacing w:val="0"/>
    </w:pPr>
  </w:style>
  <w:style w:type="character" w:customStyle="1" w:styleId="OdstavecseseznamemChar">
    <w:name w:val="Odstavec se seznamem Char"/>
    <w:basedOn w:val="Standardnpsmoodstavce"/>
    <w:link w:val="Odstavecseseznamem"/>
    <w:uiPriority w:val="34"/>
    <w:rsid w:val="004F3881"/>
    <w:rPr>
      <w:rFonts w:ascii="Garamond" w:eastAsia="Times New Roman" w:hAnsi="Garamond" w:cs="Calibri"/>
      <w:sz w:val="24"/>
    </w:rPr>
  </w:style>
  <w:style w:type="character" w:customStyle="1" w:styleId="slovanvrokChar">
    <w:name w:val="Číslovaný výrok Char"/>
    <w:basedOn w:val="OdstavecseseznamemChar"/>
    <w:link w:val="slovanvrok"/>
    <w:rsid w:val="00941B3B"/>
    <w:rPr>
      <w:rFonts w:ascii="Garamond" w:eastAsia="Times New Roman" w:hAnsi="Garamond" w:cs="Calibri"/>
      <w:sz w:val="24"/>
    </w:rPr>
  </w:style>
  <w:style w:type="paragraph" w:customStyle="1" w:styleId="Neslovanvrok">
    <w:name w:val="Nečíslovaný výrok"/>
    <w:basedOn w:val="slovanvrok"/>
    <w:link w:val="NeslovanvrokChar"/>
    <w:qFormat/>
    <w:rsid w:val="00941B3B"/>
    <w:pPr>
      <w:numPr>
        <w:numId w:val="0"/>
      </w:numPr>
      <w:ind w:left="567"/>
    </w:pPr>
  </w:style>
  <w:style w:type="character" w:customStyle="1" w:styleId="NeslovanvrokChar">
    <w:name w:val="Nečíslovaný výrok Char"/>
    <w:basedOn w:val="slovanvrokChar"/>
    <w:link w:val="Neslovanvrok"/>
    <w:rsid w:val="00941B3B"/>
    <w:rPr>
      <w:rFonts w:ascii="Garamond" w:eastAsia="Times New Roman" w:hAnsi="Garamond" w:cs="Calibri"/>
      <w:sz w:val="24"/>
    </w:rPr>
  </w:style>
  <w:style w:type="paragraph" w:customStyle="1" w:styleId="Odstaveczhlav">
    <w:name w:val="Odstavec záhlaví"/>
    <w:basedOn w:val="Neslovanvrok"/>
    <w:link w:val="OdstaveczhlavChar"/>
    <w:qFormat/>
    <w:rsid w:val="000E00A2"/>
    <w:pPr>
      <w:tabs>
        <w:tab w:val="left" w:pos="1985"/>
      </w:tabs>
      <w:spacing w:before="120" w:after="0"/>
      <w:ind w:left="1985" w:hanging="1985"/>
    </w:pPr>
  </w:style>
  <w:style w:type="character" w:customStyle="1" w:styleId="OdstaveczhlavChar">
    <w:name w:val="Odstavec záhlaví Char"/>
    <w:basedOn w:val="NeslovanvrokChar"/>
    <w:link w:val="Odstaveczhlav"/>
    <w:rsid w:val="000E00A2"/>
    <w:rPr>
      <w:rFonts w:ascii="Garamond" w:eastAsia="Times New Roman" w:hAnsi="Garamond" w:cs="Calibri"/>
      <w:sz w:val="24"/>
    </w:rPr>
  </w:style>
  <w:style w:type="paragraph" w:styleId="Zhlav">
    <w:name w:val="header"/>
    <w:basedOn w:val="Normln"/>
    <w:link w:val="Zhlav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rsid w:val="00B83118"/>
    <w:rPr>
      <w:rFonts w:ascii="Garamond" w:eastAsia="Times New Roman" w:hAnsi="Garamond" w:cs="Calibri"/>
      <w:sz w:val="24"/>
    </w:rPr>
  </w:style>
  <w:style w:type="paragraph" w:styleId="Zpat">
    <w:name w:val="footer"/>
    <w:basedOn w:val="Normln"/>
    <w:link w:val="ZpatChar"/>
    <w:uiPriority w:val="99"/>
    <w:unhideWhenUsed/>
    <w:rsid w:val="00B8311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rsid w:val="00B83118"/>
    <w:rPr>
      <w:rFonts w:ascii="Garamond" w:eastAsia="Times New Roman" w:hAnsi="Garamond" w:cs="Calibri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5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1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1800</Words>
  <Characters>10621</Characters>
  <Application>Microsoft Office Word</Application>
  <DocSecurity>0</DocSecurity>
  <Lines>88</Lines>
  <Paragraphs>24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Gracliková Martina</dc:creator>
  <cp:lastModifiedBy>Gracliková Martina</cp:lastModifiedBy>
  <cp:revision>1</cp:revision>
  <cp:lastPrinted>2026-04-24T10:00:00Z</cp:lastPrinted>
  <dcterms:created xsi:type="dcterms:W3CDTF">2026-04-24T10:00:00Z</dcterms:created>
  <dcterms:modified xsi:type="dcterms:W3CDTF">2026-04-24T10:01:00Z</dcterms:modified>
</cp:coreProperties>
</file>